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Title (Time New Roman 14 bold)</w:t>
      </w:r>
    </w:p>
    <w:p>
      <w:pPr>
        <w:spacing w:after="120" w:line="276" w:lineRule="auto"/>
        <w:jc w:val="center"/>
        <w:rPr>
          <w:lang w:val="en-GB"/>
        </w:rPr>
      </w:pPr>
      <w:r>
        <w:rPr>
          <w:lang w:val="en-GB"/>
        </w:rPr>
        <w:t xml:space="preserve">Author 1, Author 2, </w:t>
      </w:r>
      <w:r>
        <w:rPr>
          <w:u w:val="single"/>
          <w:lang w:val="en-GB"/>
        </w:rPr>
        <w:t>Presenting author</w:t>
      </w:r>
      <w:r>
        <w:rPr>
          <w:lang w:val="en-GB"/>
        </w:rPr>
        <w:t xml:space="preserve"> (Time New Roman 10)</w:t>
      </w:r>
    </w:p>
    <w:p>
      <w:pPr>
        <w:jc w:val="center"/>
        <w:rPr>
          <w:i/>
          <w:lang w:val="en-GB"/>
        </w:rPr>
      </w:pPr>
      <w:r>
        <w:rPr>
          <w:i/>
          <w:iCs/>
          <w:szCs w:val="24"/>
          <w:lang w:val="en-GB"/>
        </w:rPr>
        <w:t xml:space="preserve">Affiliation </w:t>
      </w:r>
      <w:r>
        <w:rPr>
          <w:i/>
          <w:lang w:val="en-GB"/>
        </w:rPr>
        <w:t>(Time New Roman 10, italic)</w:t>
      </w:r>
    </w:p>
    <w:p>
      <w:pPr>
        <w:jc w:val="center"/>
        <w:rPr>
          <w:i/>
          <w:color w:val="000000" w:themeColor="text1"/>
          <w:lang w:val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"mailto:Vincent.vivier@upmc.fr" </w:instrText>
      </w:r>
      <w:r>
        <w:fldChar w:fldCharType="separate"/>
      </w:r>
      <w:r>
        <w:rPr>
          <w:rStyle w:val="7"/>
          <w:i/>
          <w:color w:val="000000" w:themeColor="text1"/>
          <w:u w:val="none"/>
          <w:lang w:val="en-GB"/>
          <w14:textFill>
            <w14:solidFill>
              <w14:schemeClr w14:val="tx1"/>
            </w14:solidFill>
          </w14:textFill>
        </w:rPr>
        <w:t>e</w:t>
      </w:r>
      <w:r>
        <w:rPr>
          <w:rStyle w:val="7"/>
          <w:i/>
          <w:color w:val="000000" w:themeColor="text1"/>
          <w:u w:val="none"/>
          <w:lang w:val="en-GB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i/>
          <w:color w:val="000000" w:themeColor="text1"/>
          <w:u w:val="none"/>
          <w:lang w:val="en-GB"/>
          <w14:textFill>
            <w14:solidFill>
              <w14:schemeClr w14:val="tx1"/>
            </w14:solidFill>
          </w14:textFill>
        </w:rPr>
        <w:t>-mail address of the corresponding author</w:t>
      </w:r>
      <w:r>
        <w:rPr>
          <w:i/>
          <w:color w:val="000000" w:themeColor="text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i/>
          <w:lang w:val="en-GB"/>
        </w:rPr>
        <w:t>(Time New Roman 10, italic)</w:t>
      </w:r>
    </w:p>
    <w:p>
      <w:pPr>
        <w:jc w:val="center"/>
        <w:rPr>
          <w:color w:val="000000" w:themeColor="text1"/>
          <w:lang w:val="en-GB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lang w:val="en-GB"/>
        </w:rPr>
      </w:pPr>
    </w:p>
    <w:p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Abstract (Time New Roman 10, line spacing 1.15) – Please do not change margins. </w:t>
      </w:r>
    </w:p>
    <w:p>
      <w:pPr>
        <w:spacing w:line="276" w:lineRule="auto"/>
        <w:jc w:val="both"/>
        <w:rPr>
          <w:lang w:val="en-GB"/>
        </w:rPr>
      </w:pPr>
      <w:r>
        <w:rPr>
          <w:lang w:val="en-GB"/>
        </w:rPr>
        <w:t>1 page maximum (including figure(s) and references).</w:t>
      </w:r>
    </w:p>
    <w:sectPr>
      <w:headerReference r:id="rId3" w:type="default"/>
      <w:footerReference r:id="rId4" w:type="default"/>
      <w:footnotePr>
        <w:numRestart w:val="eachSect"/>
      </w:footnotePr>
      <w:endnotePr>
        <w:numFmt w:val="decimal"/>
      </w:endnotePr>
      <w:pgSz w:w="11907" w:h="16840"/>
      <w:pgMar w:top="1701" w:right="1701" w:bottom="1701" w:left="1701" w:header="567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8495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67"/>
      <w:gridCol w:w="5121"/>
      <w:gridCol w:w="14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1967" w:type="dxa"/>
        </w:tcPr>
        <w:p>
          <w:pPr>
            <w:pStyle w:val="3"/>
            <w:tabs>
              <w:tab w:val="left" w:pos="4253"/>
              <w:tab w:val="center" w:pos="4395"/>
            </w:tabs>
            <w:spacing w:line="276" w:lineRule="auto"/>
            <w:rPr>
              <w:rFonts w:hint="eastAsia" w:eastAsia="宋体" w:asciiTheme="majorHAnsi" w:hAnsiTheme="majorHAnsi"/>
              <w:sz w:val="24"/>
              <w:lang w:val="pt-PT" w:eastAsia="zh-CN"/>
            </w:rPr>
          </w:pPr>
          <w:r>
            <w:rPr>
              <w:rFonts w:hint="eastAsia" w:eastAsia="宋体" w:asciiTheme="majorHAnsi" w:hAnsiTheme="majorHAnsi"/>
              <w:sz w:val="24"/>
              <w:lang w:val="pt-PT" w:eastAsia="zh-CN"/>
            </w:rPr>
            <w:drawing>
              <wp:inline distT="0" distB="0" distL="114300" distR="114300">
                <wp:extent cx="1108710" cy="702945"/>
                <wp:effectExtent l="0" t="0" r="15240" b="1905"/>
                <wp:docPr id="1" name="图片 1" descr="216f6d12b01f426bd02c3e378af68f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216f6d12b01f426bd02c3e378af68f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1" w:type="dxa"/>
          <w:vAlign w:val="center"/>
        </w:tcPr>
        <w:p>
          <w:pPr>
            <w:pStyle w:val="3"/>
            <w:tabs>
              <w:tab w:val="left" w:pos="4253"/>
              <w:tab w:val="center" w:pos="4395"/>
            </w:tabs>
            <w:spacing w:line="360" w:lineRule="auto"/>
            <w:jc w:val="center"/>
            <w:rPr>
              <w:rFonts w:asciiTheme="minorHAnsi" w:hAnsiTheme="minorHAnsi"/>
              <w:color w:val="7F7F7F" w:themeColor="background1" w:themeShade="80"/>
              <w:sz w:val="24"/>
              <w:szCs w:val="28"/>
              <w:lang w:val="pt-PT"/>
            </w:rPr>
          </w:pPr>
          <w:r>
            <w:rPr>
              <w:rFonts w:asciiTheme="minorHAnsi" w:hAnsiTheme="minorHAnsi"/>
              <w:color w:val="7F7F7F" w:themeColor="background1" w:themeShade="80"/>
              <w:sz w:val="24"/>
              <w:szCs w:val="28"/>
              <w:lang w:val="pt-PT"/>
            </w:rPr>
            <w:t>1</w:t>
          </w:r>
          <w:r>
            <w:rPr>
              <w:rFonts w:hint="eastAsia" w:eastAsia="宋体" w:asciiTheme="minorHAnsi" w:hAnsiTheme="minorHAnsi"/>
              <w:color w:val="7F7F7F" w:themeColor="background1" w:themeShade="80"/>
              <w:sz w:val="24"/>
              <w:szCs w:val="28"/>
              <w:lang w:val="en-US" w:eastAsia="zh-CN"/>
            </w:rPr>
            <w:t>2</w:t>
          </w:r>
          <w:r>
            <w:rPr>
              <w:rFonts w:asciiTheme="minorHAnsi" w:hAnsiTheme="minorHAnsi"/>
              <w:color w:val="7F7F7F" w:themeColor="background1" w:themeShade="80"/>
              <w:sz w:val="24"/>
              <w:szCs w:val="28"/>
              <w:vertAlign w:val="superscript"/>
              <w:lang w:val="pt-PT"/>
            </w:rPr>
            <w:t>th</w:t>
          </w:r>
          <w:r>
            <w:rPr>
              <w:rFonts w:asciiTheme="minorHAnsi" w:hAnsiTheme="minorHAnsi"/>
              <w:color w:val="7F7F7F" w:themeColor="background1" w:themeShade="80"/>
              <w:sz w:val="24"/>
              <w:szCs w:val="28"/>
              <w:lang w:val="pt-PT"/>
            </w:rPr>
            <w:t xml:space="preserve"> International Symposium on</w:t>
          </w:r>
        </w:p>
        <w:p>
          <w:pPr>
            <w:pStyle w:val="3"/>
            <w:tabs>
              <w:tab w:val="left" w:pos="4253"/>
              <w:tab w:val="center" w:pos="4395"/>
            </w:tabs>
            <w:jc w:val="center"/>
            <w:rPr>
              <w:rFonts w:asciiTheme="majorHAnsi" w:hAnsiTheme="majorHAnsi"/>
              <w:color w:val="7F7F7F" w:themeColor="background1" w:themeShade="80"/>
              <w:sz w:val="24"/>
              <w:lang w:val="pt-PT"/>
            </w:rPr>
          </w:pPr>
          <w:r>
            <w:rPr>
              <w:rFonts w:asciiTheme="minorHAnsi" w:hAnsiTheme="minorHAnsi"/>
              <w:b/>
              <w:color w:val="7F7F7F" w:themeColor="background1" w:themeShade="80"/>
              <w:sz w:val="24"/>
              <w:szCs w:val="28"/>
              <w:lang w:val="pt-PT"/>
            </w:rPr>
            <w:t>Electrochemical impedance Spectroscopy</w:t>
          </w:r>
        </w:p>
      </w:tc>
      <w:tc>
        <w:tcPr>
          <w:tcW w:w="1407" w:type="dxa"/>
          <w:vAlign w:val="center"/>
        </w:tcPr>
        <w:p>
          <w:pPr>
            <w:pStyle w:val="3"/>
            <w:tabs>
              <w:tab w:val="left" w:pos="4253"/>
              <w:tab w:val="center" w:pos="4395"/>
            </w:tabs>
            <w:ind w:left="-138" w:right="-108"/>
            <w:jc w:val="center"/>
            <w:rPr>
              <w:rFonts w:hint="eastAsia" w:eastAsia="宋体" w:asciiTheme="majorHAnsi" w:hAnsiTheme="majorHAnsi"/>
              <w:b/>
              <w:color w:val="7F7F7F" w:themeColor="background1" w:themeShade="80"/>
              <w:sz w:val="16"/>
              <w:lang w:val="pt-PT" w:eastAsia="zh-CN"/>
            </w:rPr>
          </w:pP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8"/>
              <w:szCs w:val="28"/>
              <w:lang w:val="en-US" w:eastAsia="zh-CN"/>
            </w:rPr>
            <w:t>Beijing  China</w:t>
          </w: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8"/>
              <w:szCs w:val="28"/>
              <w:lang w:val="en-US" w:eastAsia="zh-CN"/>
            </w:rPr>
            <w:br w:type="textWrapping"/>
          </w: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6"/>
              <w:lang w:val="en-US" w:eastAsia="zh-CN"/>
            </w:rPr>
            <w:t>2</w:t>
          </w:r>
          <w:r>
            <w:rPr>
              <w:rFonts w:asciiTheme="majorHAnsi" w:hAnsiTheme="majorHAnsi"/>
              <w:b/>
              <w:color w:val="7F7F7F" w:themeColor="background1" w:themeShade="80"/>
              <w:sz w:val="16"/>
              <w:lang w:val="pt-PT"/>
            </w:rPr>
            <w:t>-</w:t>
          </w: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6"/>
              <w:lang w:val="en-US" w:eastAsia="zh-CN"/>
            </w:rPr>
            <w:t>7</w:t>
          </w:r>
          <w:r>
            <w:rPr>
              <w:rFonts w:asciiTheme="majorHAnsi" w:hAnsiTheme="majorHAnsi"/>
              <w:b/>
              <w:color w:val="7F7F7F" w:themeColor="background1" w:themeShade="80"/>
              <w:sz w:val="16"/>
              <w:lang w:val="pt-PT"/>
            </w:rPr>
            <w:t>/ Ju</w:t>
          </w: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6"/>
              <w:lang w:val="en-US" w:eastAsia="zh-CN"/>
            </w:rPr>
            <w:t>l</w:t>
          </w:r>
        </w:p>
        <w:p>
          <w:pPr>
            <w:pStyle w:val="3"/>
            <w:tabs>
              <w:tab w:val="left" w:pos="4253"/>
              <w:tab w:val="center" w:pos="4395"/>
            </w:tabs>
            <w:jc w:val="center"/>
            <w:rPr>
              <w:rFonts w:hint="default" w:eastAsia="宋体" w:asciiTheme="majorHAnsi" w:hAnsiTheme="majorHAnsi"/>
              <w:sz w:val="24"/>
              <w:lang w:val="en-US" w:eastAsia="zh-CN"/>
            </w:rPr>
          </w:pPr>
          <w:r>
            <w:rPr>
              <w:rFonts w:asciiTheme="majorHAnsi" w:hAnsiTheme="majorHAnsi"/>
              <w:b/>
              <w:color w:val="7F7F7F" w:themeColor="background1" w:themeShade="80"/>
              <w:sz w:val="16"/>
              <w:lang w:val="pt-PT"/>
            </w:rPr>
            <w:t>20</w:t>
          </w:r>
          <w:r>
            <w:rPr>
              <w:rFonts w:hint="eastAsia" w:eastAsia="宋体" w:asciiTheme="majorHAnsi" w:hAnsiTheme="majorHAnsi"/>
              <w:b/>
              <w:color w:val="7F7F7F" w:themeColor="background1" w:themeShade="80"/>
              <w:sz w:val="16"/>
              <w:lang w:val="en-US" w:eastAsia="zh-CN"/>
            </w:rPr>
            <w:t>23</w:t>
          </w:r>
        </w:p>
      </w:tc>
    </w:tr>
  </w:tbl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ctrochimica Act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vsdrt02z2p08eepazpzrd8pxzp5x9a9wer&quot;&gt;VV Library 01&lt;record-ids&gt;&lt;item&gt;132&lt;/item&gt;&lt;/record-ids&gt;&lt;/item&gt;&lt;/Libraries&gt;"/>
  </w:docVars>
  <w:rsids>
    <w:rsidRoot w:val="00325004"/>
    <w:rsid w:val="00041EFD"/>
    <w:rsid w:val="000D4A40"/>
    <w:rsid w:val="000D5583"/>
    <w:rsid w:val="00325004"/>
    <w:rsid w:val="003E1F9E"/>
    <w:rsid w:val="0044577A"/>
    <w:rsid w:val="00510807"/>
    <w:rsid w:val="005279BE"/>
    <w:rsid w:val="005E2B5B"/>
    <w:rsid w:val="00610558"/>
    <w:rsid w:val="0062691A"/>
    <w:rsid w:val="006377E0"/>
    <w:rsid w:val="00676A59"/>
    <w:rsid w:val="00685C1A"/>
    <w:rsid w:val="00806AF4"/>
    <w:rsid w:val="008E3795"/>
    <w:rsid w:val="00941E47"/>
    <w:rsid w:val="00A21BEA"/>
    <w:rsid w:val="00A25145"/>
    <w:rsid w:val="00AD7AC5"/>
    <w:rsid w:val="00B15FA1"/>
    <w:rsid w:val="00B35715"/>
    <w:rsid w:val="00C009D6"/>
    <w:rsid w:val="00C645C4"/>
    <w:rsid w:val="00D20B29"/>
    <w:rsid w:val="00D81C8B"/>
    <w:rsid w:val="00D93188"/>
    <w:rsid w:val="00E0716D"/>
    <w:rsid w:val="00E32955"/>
    <w:rsid w:val="00F45A4B"/>
    <w:rsid w:val="00F6137B"/>
    <w:rsid w:val="00F74F76"/>
    <w:rsid w:val="00F943A8"/>
    <w:rsid w:val="00F97641"/>
    <w:rsid w:val="312D461A"/>
    <w:rsid w:val="53E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10"/>
    <w:unhideWhenUsed/>
    <w:qFormat/>
    <w:uiPriority w:val="0"/>
    <w:pPr>
      <w:tabs>
        <w:tab w:val="center" w:pos="4536"/>
        <w:tab w:val="right" w:pos="9072"/>
      </w:tabs>
    </w:pPr>
  </w:style>
  <w:style w:type="table" w:styleId="5">
    <w:name w:val="Table Grid"/>
    <w:basedOn w:val="4"/>
    <w:qFormat/>
    <w:uiPriority w:val="0"/>
    <w:rPr>
      <w:lang w:val="gl-ES" w:eastAsia="gl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EndNote Bibliography Title"/>
    <w:basedOn w:val="1"/>
    <w:uiPriority w:val="0"/>
    <w:pPr>
      <w:jc w:val="center"/>
    </w:pPr>
  </w:style>
  <w:style w:type="paragraph" w:customStyle="1" w:styleId="9">
    <w:name w:val="EndNote Bibliography"/>
    <w:basedOn w:val="1"/>
    <w:qFormat/>
    <w:uiPriority w:val="0"/>
    <w:pPr>
      <w:jc w:val="both"/>
    </w:pPr>
  </w:style>
  <w:style w:type="character" w:customStyle="1" w:styleId="10">
    <w:name w:val="En-tête Car"/>
    <w:basedOn w:val="6"/>
    <w:link w:val="3"/>
    <w:uiPriority w:val="0"/>
    <w:rPr>
      <w:snapToGrid w:val="0"/>
      <w:lang w:val="en-US" w:eastAsia="en-US"/>
    </w:rPr>
  </w:style>
  <w:style w:type="character" w:customStyle="1" w:styleId="11">
    <w:name w:val="Pied de page Car"/>
    <w:basedOn w:val="6"/>
    <w:link w:val="2"/>
    <w:qFormat/>
    <w:uiPriority w:val="99"/>
    <w:rPr>
      <w:snapToGrid w:val="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Electrochemical Society</Company>
  <Pages>1</Pages>
  <Words>58</Words>
  <Characters>324</Characters>
  <Lines>2</Lines>
  <Paragraphs>1</Paragraphs>
  <TotalTime>0</TotalTime>
  <ScaleCrop>false</ScaleCrop>
  <LinksUpToDate>false</LinksUpToDate>
  <CharactersWithSpaces>381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2018-05-22T21:30:00Z</dcterms:created>
  <dc:creator>Electrochemical</dc:creator>
  <cp:lastModifiedBy>Administrator</cp:lastModifiedBy>
  <cp:lastPrinted>2013-10-21T12:07:00Z</cp:lastPrinted>
  <dcterms:modified xsi:type="dcterms:W3CDTF">2022-10-10T02:18:35Z</dcterms:modified>
  <dc:title>Title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